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67" w:rsidRDefault="00DA5E6F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F2A6" wp14:editId="5F51995A">
                <wp:simplePos x="0" y="0"/>
                <wp:positionH relativeFrom="margin">
                  <wp:posOffset>7956187</wp:posOffset>
                </wp:positionH>
                <wp:positionV relativeFrom="page">
                  <wp:posOffset>130629</wp:posOffset>
                </wp:positionV>
                <wp:extent cx="706120" cy="1097280"/>
                <wp:effectExtent l="0" t="0" r="0" b="7620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06120" cy="1097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9BA" w:rsidRDefault="006A3684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F2A6" id="Rectangle 132" o:spid="_x0000_s1026" style="position:absolute;margin-left:626.45pt;margin-top:10.3pt;width:55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" fillcolor="black [3213]" stroked="f" strokeweight="1pt">
                <v:path arrowok="t"/>
                <o:lock v:ext="edit" aspectratio="t"/>
                <v:textbox inset="3.6pt,,3.6pt">
                  <w:txbxContent>
                    <w:p w:rsidR="002609BA" w:rsidRDefault="006A3684">
                      <w:pPr>
                        <w:pStyle w:val="a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86301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-176530</wp:posOffset>
            </wp:positionV>
            <wp:extent cx="3272155" cy="713740"/>
            <wp:effectExtent l="0" t="0" r="4445" b="0"/>
            <wp:wrapSquare wrapText="bothSides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5" t="8693" b="1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7137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282571519"/>
        <w:docPartObj>
          <w:docPartGallery w:val="Cover Pages"/>
          <w:docPartUnique/>
        </w:docPartObj>
      </w:sdtPr>
      <w:sdtEndPr/>
      <w:sdtContent>
        <w:p w:rsidR="002609BA" w:rsidRDefault="002609BA"/>
        <w:p w:rsidR="002609BA" w:rsidRDefault="00CD552F" w:rsidP="002609BA">
          <w:pPr>
            <w:spacing w:after="160" w:line="259" w:lineRule="auto"/>
            <w:jc w:val="right"/>
          </w:pPr>
          <w:bookmarkStart w:id="0" w:name="_GoBack"/>
          <w:bookmarkEnd w:id="0"/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DD2340B" wp14:editId="34237F2F">
                    <wp:simplePos x="0" y="0"/>
                    <wp:positionH relativeFrom="margin">
                      <wp:posOffset>-50800</wp:posOffset>
                    </wp:positionH>
                    <wp:positionV relativeFrom="page">
                      <wp:posOffset>3807460</wp:posOffset>
                    </wp:positionV>
                    <wp:extent cx="4686300" cy="6720840"/>
                    <wp:effectExtent l="0" t="0" r="5080" b="635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609BA" w:rsidRPr="009305F5" w:rsidRDefault="0007623E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9004435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sz w:val="72"/>
                                        <w:szCs w:val="72"/>
                                        <w:lang w:val="ru-RU"/>
                                      </w:rPr>
                                      <w:t>Состав проекта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</w:rPr>
                                      <w:t xml:space="preserve"> | </w:t>
                                    </w:r>
                                    <w:r>
                                      <w:rPr>
                                        <w:sz w:val="72"/>
                                        <w:szCs w:val="72"/>
                                        <w:lang w:val="ru-RU"/>
                                      </w:rPr>
                                      <w:t>архитектура</w:t>
                                    </w:r>
                                  </w:sdtContent>
                                </w:sdt>
                              </w:p>
                              <w:p w:rsidR="002609BA" w:rsidRDefault="00D02BCF">
                                <w:pPr>
                                  <w:pStyle w:val="a3"/>
                                  <w:spacing w:before="40" w:after="40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D02BCF" w:rsidRPr="009305F5" w:rsidRDefault="00D02BCF">
                                <w:pPr>
                                  <w:pStyle w:val="a3"/>
                                  <w:spacing w:before="40" w:after="40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</w:p>
                              <w:p w:rsidR="002609BA" w:rsidRPr="00D02BCF" w:rsidRDefault="002609BA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2609BA" w:rsidRPr="00D02BCF" w:rsidRDefault="002609BA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DD234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left:0;text-align:left;margin-left:-4pt;margin-top:299.8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aQdwIAAF4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" filled="f" stroked="f" strokeweight=".5pt">
                    <v:textbox style="mso-fit-shape-to-text:t" inset="0,0,0,0">
                      <w:txbxContent>
                        <w:p w:rsidR="002609BA" w:rsidRPr="009305F5" w:rsidRDefault="0007623E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9004435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sz w:val="72"/>
                                  <w:szCs w:val="72"/>
                                  <w:lang w:val="ru-RU"/>
                                </w:rPr>
                                <w:t>Состав проекта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| </w:t>
                              </w:r>
                              <w:r>
                                <w:rPr>
                                  <w:sz w:val="72"/>
                                  <w:szCs w:val="72"/>
                                  <w:lang w:val="ru-RU"/>
                                </w:rPr>
                                <w:t>архитектура</w:t>
                              </w:r>
                            </w:sdtContent>
                          </w:sdt>
                        </w:p>
                        <w:p w:rsidR="002609BA" w:rsidRDefault="00D02BCF">
                          <w:pPr>
                            <w:pStyle w:val="a3"/>
                            <w:spacing w:before="40" w:after="40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:rsidR="00D02BCF" w:rsidRPr="009305F5" w:rsidRDefault="00D02BCF">
                          <w:pPr>
                            <w:pStyle w:val="a3"/>
                            <w:spacing w:before="40" w:after="40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2609BA" w:rsidRPr="00D02BCF" w:rsidRDefault="002609BA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2609BA" w:rsidRPr="00D02BCF" w:rsidRDefault="002609BA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609BA">
            <w:br w:type="page"/>
          </w:r>
        </w:p>
      </w:sdtContent>
    </w:sdt>
    <w:p w:rsidR="002609BA" w:rsidRPr="00C74FF7" w:rsidRDefault="002609BA" w:rsidP="002609BA">
      <w:pPr>
        <w:pStyle w:val="1"/>
        <w:rPr>
          <w:b/>
          <w:color w:val="auto"/>
        </w:rPr>
      </w:pPr>
    </w:p>
    <w:p w:rsidR="00703B18" w:rsidRPr="00AD2930" w:rsidRDefault="000A7CA3" w:rsidP="000A7CA3">
      <w:pPr>
        <w:pStyle w:val="1"/>
        <w:rPr>
          <w:rFonts w:asciiTheme="minorHAnsi" w:hAnsiTheme="minorHAnsi"/>
          <w:lang w:val="ru-RU"/>
        </w:rPr>
      </w:pPr>
      <w:bookmarkStart w:id="1" w:name="_Toc456456908"/>
      <w:r w:rsidRPr="00AD2930">
        <w:rPr>
          <w:rFonts w:asciiTheme="minorHAnsi" w:hAnsiTheme="minorHAnsi"/>
          <w:lang w:val="ru-RU"/>
        </w:rPr>
        <w:t xml:space="preserve">1 </w:t>
      </w:r>
      <w:bookmarkEnd w:id="1"/>
      <w:proofErr w:type="spellStart"/>
      <w:r w:rsidR="002B4305">
        <w:rPr>
          <w:rFonts w:asciiTheme="minorHAnsi" w:hAnsiTheme="minorHAnsi"/>
          <w:lang w:val="ru-RU"/>
        </w:rPr>
        <w:t>Предпроектные</w:t>
      </w:r>
      <w:proofErr w:type="spellEnd"/>
      <w:r w:rsidR="002B4305" w:rsidRPr="00AD2930">
        <w:rPr>
          <w:rFonts w:asciiTheme="minorHAnsi" w:hAnsiTheme="minorHAnsi"/>
          <w:lang w:val="ru-RU"/>
        </w:rPr>
        <w:t xml:space="preserve"> </w:t>
      </w:r>
      <w:r w:rsidR="002B4305">
        <w:rPr>
          <w:rFonts w:asciiTheme="minorHAnsi" w:hAnsiTheme="minorHAnsi"/>
          <w:lang w:val="ru-RU"/>
        </w:rPr>
        <w:t>исследования</w:t>
      </w:r>
    </w:p>
    <w:p w:rsidR="000A7CA3" w:rsidRPr="00AD2930" w:rsidRDefault="000A7CA3" w:rsidP="000A7CA3">
      <w:pPr>
        <w:rPr>
          <w:lang w:val="ru-RU"/>
        </w:rPr>
      </w:pPr>
    </w:p>
    <w:p w:rsidR="00E86B1A" w:rsidRDefault="002B4305" w:rsidP="0074708D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Предпроектные</w:t>
      </w:r>
      <w:proofErr w:type="spellEnd"/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исследования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обязательным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этапом</w:t>
      </w:r>
      <w:r w:rsidRPr="002B430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необходимым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оценки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реальности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поставленных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Заказчиком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задач</w:t>
      </w:r>
      <w:r w:rsidRPr="002B430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их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соответствие</w:t>
      </w:r>
      <w:r w:rsidRPr="002B43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полученной исходно-разрешительной документации существующим градостроительным ограничениям, геодезическим и конструктивным условиям, существующим нормам и правилам. На основании проведенных исследований совместно с Заказчиком разрабатывается Техническое задание (ТЗ) будущего проекта, в котором описываются технико-экономические показатели, инженерное оснащение, определяется объём проектных услуг. </w:t>
      </w:r>
    </w:p>
    <w:p w:rsidR="00A25330" w:rsidRDefault="00A25330">
      <w:pPr>
        <w:spacing w:after="160" w:line="259" w:lineRule="auto"/>
        <w:rPr>
          <w:sz w:val="24"/>
          <w:szCs w:val="24"/>
          <w:lang w:val="ru-RU"/>
        </w:rPr>
      </w:pPr>
    </w:p>
    <w:p w:rsidR="000A7CA3" w:rsidRPr="002B4305" w:rsidRDefault="000A7CA3" w:rsidP="00DA5E6F">
      <w:pPr>
        <w:pStyle w:val="1"/>
        <w:rPr>
          <w:rFonts w:asciiTheme="minorHAnsi" w:hAnsiTheme="minorHAnsi"/>
          <w:lang w:val="ru-RU"/>
        </w:rPr>
      </w:pPr>
      <w:bookmarkStart w:id="2" w:name="_Toc456456909"/>
      <w:r w:rsidRPr="002B4305">
        <w:rPr>
          <w:rFonts w:asciiTheme="minorHAnsi" w:hAnsiTheme="minorHAnsi"/>
          <w:lang w:val="ru-RU"/>
        </w:rPr>
        <w:t xml:space="preserve">2 </w:t>
      </w:r>
      <w:r w:rsidR="002B4305">
        <w:rPr>
          <w:rFonts w:asciiTheme="minorHAnsi" w:hAnsiTheme="minorHAnsi"/>
          <w:lang w:val="ru-RU"/>
        </w:rPr>
        <w:t>Фор - проект</w:t>
      </w:r>
      <w:r w:rsidR="0074708D" w:rsidRPr="002B4305">
        <w:rPr>
          <w:rFonts w:asciiTheme="minorHAnsi" w:hAnsiTheme="minorHAnsi"/>
          <w:lang w:val="ru-RU"/>
        </w:rPr>
        <w:t xml:space="preserve"> | </w:t>
      </w:r>
      <w:bookmarkEnd w:id="2"/>
      <w:r w:rsidR="002B4305">
        <w:rPr>
          <w:rFonts w:asciiTheme="minorHAnsi" w:hAnsiTheme="minorHAnsi"/>
          <w:lang w:val="ru-RU"/>
        </w:rPr>
        <w:t xml:space="preserve">стадия </w:t>
      </w:r>
      <w:r w:rsidR="002B4305" w:rsidRPr="002B4305">
        <w:rPr>
          <w:rFonts w:asciiTheme="minorHAnsi" w:hAnsiTheme="minorHAnsi"/>
          <w:lang w:val="ru-RU"/>
        </w:rPr>
        <w:t>“</w:t>
      </w:r>
      <w:r w:rsidR="002B4305">
        <w:rPr>
          <w:rFonts w:asciiTheme="minorHAnsi" w:hAnsiTheme="minorHAnsi"/>
          <w:lang w:val="ru-RU"/>
        </w:rPr>
        <w:t>Концепция</w:t>
      </w:r>
      <w:r w:rsidR="002B4305" w:rsidRPr="002B4305">
        <w:rPr>
          <w:rFonts w:asciiTheme="minorHAnsi" w:hAnsiTheme="minorHAnsi"/>
          <w:lang w:val="ru-RU"/>
        </w:rPr>
        <w:t>”</w:t>
      </w:r>
      <w:r w:rsidR="0074708D" w:rsidRPr="002B4305">
        <w:rPr>
          <w:rFonts w:asciiTheme="minorHAnsi" w:hAnsiTheme="minorHAnsi"/>
          <w:lang w:val="ru-RU"/>
        </w:rPr>
        <w:t xml:space="preserve"> </w:t>
      </w:r>
    </w:p>
    <w:p w:rsidR="002B4305" w:rsidRPr="00953E8F" w:rsidRDefault="002B4305" w:rsidP="0074708D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Проработка этой стадии может происходить параллельно с </w:t>
      </w:r>
      <w:proofErr w:type="spellStart"/>
      <w:r>
        <w:rPr>
          <w:sz w:val="24"/>
          <w:szCs w:val="24"/>
          <w:lang w:val="ru-RU"/>
        </w:rPr>
        <w:t>предпроектными</w:t>
      </w:r>
      <w:proofErr w:type="spellEnd"/>
      <w:r>
        <w:rPr>
          <w:sz w:val="24"/>
          <w:szCs w:val="24"/>
          <w:lang w:val="ru-RU"/>
        </w:rPr>
        <w:t xml:space="preserve"> исследованиями, и основывается на его результатах и требованиях ТЗ. В процессе работы на основе вариантного проектирования и рассмотрения аналогов определяется стилевое </w:t>
      </w:r>
      <w:proofErr w:type="gramStart"/>
      <w:r>
        <w:rPr>
          <w:sz w:val="24"/>
          <w:szCs w:val="24"/>
          <w:lang w:val="ru-RU"/>
        </w:rPr>
        <w:t xml:space="preserve">направление </w:t>
      </w:r>
      <w:r w:rsidR="00953E8F">
        <w:rPr>
          <w:sz w:val="24"/>
          <w:szCs w:val="24"/>
          <w:lang w:val="ru-RU"/>
        </w:rPr>
        <w:t>,</w:t>
      </w:r>
      <w:proofErr w:type="gramEnd"/>
      <w:r w:rsidR="00953E8F">
        <w:rPr>
          <w:sz w:val="24"/>
          <w:szCs w:val="24"/>
          <w:lang w:val="ru-RU"/>
        </w:rPr>
        <w:t xml:space="preserve"> архитектурно – планировочное решение, ориентировочные </w:t>
      </w:r>
      <w:proofErr w:type="spellStart"/>
      <w:r w:rsidR="00953E8F">
        <w:rPr>
          <w:sz w:val="24"/>
          <w:szCs w:val="24"/>
          <w:lang w:val="ru-RU"/>
        </w:rPr>
        <w:t>технико</w:t>
      </w:r>
      <w:proofErr w:type="spellEnd"/>
      <w:r w:rsidR="00953E8F">
        <w:rPr>
          <w:sz w:val="24"/>
          <w:szCs w:val="24"/>
          <w:lang w:val="ru-RU"/>
        </w:rPr>
        <w:t xml:space="preserve"> – экономические показатели. На основании проделанной работы и согласованных с Заказчиком решений выпускается отчет в электронном виде </w:t>
      </w:r>
      <w:r w:rsidR="00953E8F" w:rsidRPr="00953E8F">
        <w:rPr>
          <w:sz w:val="24"/>
          <w:szCs w:val="24"/>
          <w:lang w:val="ru-RU"/>
        </w:rPr>
        <w:t xml:space="preserve">| </w:t>
      </w:r>
      <w:r w:rsidR="00953E8F">
        <w:rPr>
          <w:sz w:val="24"/>
          <w:szCs w:val="24"/>
        </w:rPr>
        <w:t>pdf</w:t>
      </w:r>
      <w:r w:rsidR="00953E8F" w:rsidRPr="00953E8F">
        <w:rPr>
          <w:sz w:val="24"/>
          <w:szCs w:val="24"/>
          <w:lang w:val="ru-RU"/>
        </w:rPr>
        <w:t>-</w:t>
      </w:r>
      <w:r w:rsidR="00953E8F">
        <w:rPr>
          <w:sz w:val="24"/>
          <w:szCs w:val="24"/>
        </w:rPr>
        <w:t>file</w:t>
      </w:r>
      <w:r w:rsidR="00953E8F" w:rsidRPr="00953E8F">
        <w:rPr>
          <w:sz w:val="24"/>
          <w:szCs w:val="24"/>
          <w:lang w:val="ru-RU"/>
        </w:rPr>
        <w:t xml:space="preserve">. </w:t>
      </w:r>
      <w:r w:rsidR="00953E8F">
        <w:rPr>
          <w:sz w:val="24"/>
          <w:szCs w:val="24"/>
          <w:lang w:val="ru-RU"/>
        </w:rPr>
        <w:t>В который входят:</w:t>
      </w:r>
    </w:p>
    <w:p w:rsidR="00CD552F" w:rsidRDefault="00CD552F" w:rsidP="00CD552F">
      <w:pPr>
        <w:pStyle w:val="a8"/>
        <w:spacing w:before="240"/>
        <w:rPr>
          <w:sz w:val="24"/>
          <w:szCs w:val="24"/>
        </w:rPr>
      </w:pP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Идеология и философия проекта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Фотофиксация</w:t>
      </w:r>
      <w:proofErr w:type="spellEnd"/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Анализ прототипов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tabs>
          <w:tab w:val="left" w:pos="2955"/>
        </w:tabs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Функциональная программа </w:t>
      </w:r>
      <w:r w:rsidR="0074708D" w:rsidRPr="00CD552F">
        <w:rPr>
          <w:sz w:val="24"/>
          <w:szCs w:val="24"/>
        </w:rPr>
        <w:tab/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Ситуационный план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Предварительные архитектурно – планировочные решения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Генеральный план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Схема функционального зонирования</w:t>
      </w:r>
      <w:r w:rsidR="0074708D" w:rsidRPr="00CD552F">
        <w:rPr>
          <w:sz w:val="24"/>
          <w:szCs w:val="24"/>
        </w:rPr>
        <w:t xml:space="preserve"> 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Схема транспортных путей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Схема пешеходных путей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Схема визуальных связей</w:t>
      </w:r>
      <w:r w:rsidR="0074708D" w:rsidRPr="00CD552F">
        <w:rPr>
          <w:sz w:val="24"/>
          <w:szCs w:val="24"/>
        </w:rPr>
        <w:t xml:space="preserve"> 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  <w:lang w:val="ru-RU"/>
        </w:rPr>
        <w:t>Схема инженерного обеспечения территории</w:t>
      </w:r>
    </w:p>
    <w:p w:rsidR="0074708D" w:rsidRPr="00CD552F" w:rsidRDefault="00953E8F" w:rsidP="0074708D">
      <w:pPr>
        <w:pStyle w:val="a8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3D </w:t>
      </w:r>
      <w:r>
        <w:rPr>
          <w:sz w:val="24"/>
          <w:szCs w:val="24"/>
          <w:lang w:val="ru-RU"/>
        </w:rPr>
        <w:t>скетч - визуализация</w:t>
      </w:r>
    </w:p>
    <w:p w:rsidR="0074708D" w:rsidRPr="00953E8F" w:rsidRDefault="00953E8F" w:rsidP="0074708D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принимается Заказчиком и служит основанием для проработки утвержденных решений на следующих стадиях проектирования</w:t>
      </w:r>
      <w:r w:rsidR="0074708D" w:rsidRPr="00953E8F">
        <w:rPr>
          <w:sz w:val="24"/>
          <w:szCs w:val="24"/>
          <w:lang w:val="ru-RU"/>
        </w:rPr>
        <w:t>.</w:t>
      </w:r>
    </w:p>
    <w:p w:rsidR="00A25330" w:rsidRDefault="00A25330">
      <w:pPr>
        <w:spacing w:after="160" w:line="259" w:lineRule="auto"/>
        <w:rPr>
          <w:lang w:val="ru-RU"/>
        </w:rPr>
      </w:pPr>
      <w:bookmarkStart w:id="3" w:name="_Toc456456910"/>
    </w:p>
    <w:p w:rsidR="0074708D" w:rsidRPr="00CE666D" w:rsidRDefault="000A7CA3" w:rsidP="0074708D">
      <w:pPr>
        <w:pStyle w:val="1"/>
        <w:rPr>
          <w:rFonts w:asciiTheme="minorHAnsi" w:hAnsiTheme="minorHAnsi"/>
          <w:lang w:val="ru-RU"/>
        </w:rPr>
      </w:pPr>
      <w:r w:rsidRPr="00CE666D">
        <w:rPr>
          <w:rFonts w:asciiTheme="minorHAnsi" w:hAnsiTheme="minorHAnsi"/>
          <w:lang w:val="ru-RU"/>
        </w:rPr>
        <w:t xml:space="preserve">3 </w:t>
      </w:r>
      <w:bookmarkEnd w:id="3"/>
      <w:r w:rsidR="00CE666D">
        <w:rPr>
          <w:rFonts w:asciiTheme="minorHAnsi" w:hAnsiTheme="minorHAnsi"/>
          <w:lang w:val="ru-RU"/>
        </w:rPr>
        <w:t>Эскизный</w:t>
      </w:r>
      <w:r w:rsidR="00CE666D" w:rsidRPr="00CE666D">
        <w:rPr>
          <w:rFonts w:asciiTheme="minorHAnsi" w:hAnsiTheme="minorHAnsi"/>
          <w:lang w:val="ru-RU"/>
        </w:rPr>
        <w:t xml:space="preserve"> </w:t>
      </w:r>
      <w:r w:rsidR="00CE666D">
        <w:rPr>
          <w:rFonts w:asciiTheme="minorHAnsi" w:hAnsiTheme="minorHAnsi"/>
          <w:lang w:val="ru-RU"/>
        </w:rPr>
        <w:t>проект</w:t>
      </w:r>
      <w:r w:rsidR="00CE666D" w:rsidRPr="00CE666D">
        <w:rPr>
          <w:rFonts w:asciiTheme="minorHAnsi" w:hAnsiTheme="minorHAnsi"/>
          <w:lang w:val="ru-RU"/>
        </w:rPr>
        <w:t xml:space="preserve"> (</w:t>
      </w:r>
      <w:r w:rsidR="00CE666D">
        <w:rPr>
          <w:rFonts w:asciiTheme="minorHAnsi" w:hAnsiTheme="minorHAnsi"/>
          <w:lang w:val="ru-RU"/>
        </w:rPr>
        <w:t>ТЭО</w:t>
      </w:r>
      <w:r w:rsidR="00CE666D" w:rsidRPr="00CE666D">
        <w:rPr>
          <w:rFonts w:asciiTheme="minorHAnsi" w:hAnsiTheme="minorHAnsi"/>
          <w:lang w:val="ru-RU"/>
        </w:rPr>
        <w:t>)</w:t>
      </w:r>
    </w:p>
    <w:p w:rsidR="00CE666D" w:rsidRDefault="00CE666D" w:rsidP="00872095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этой стадии происходит проработка и конкретизация ранее принятых решений. Окончательно утверждаются архитектурно-планировочные </w:t>
      </w:r>
      <w:r w:rsidR="00E77B3E">
        <w:rPr>
          <w:sz w:val="24"/>
          <w:szCs w:val="24"/>
          <w:lang w:val="ru-RU"/>
        </w:rPr>
        <w:t>решения, применяемые строительные материалы и технологии, отделка, инженерное оборудование, интерьерные решения (если разрабатывается проект интерьера).</w:t>
      </w:r>
    </w:p>
    <w:p w:rsidR="00CD552F" w:rsidRPr="00E77B3E" w:rsidRDefault="00E77B3E" w:rsidP="00872095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окончании стадии Заказчик получает отчет содержащий: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Контрольные </w:t>
      </w:r>
      <w:proofErr w:type="gramStart"/>
      <w:r>
        <w:rPr>
          <w:sz w:val="24"/>
          <w:szCs w:val="24"/>
          <w:lang w:val="ru-RU"/>
        </w:rPr>
        <w:t>замеры  существующего</w:t>
      </w:r>
      <w:proofErr w:type="gramEnd"/>
      <w:r>
        <w:rPr>
          <w:sz w:val="24"/>
          <w:szCs w:val="24"/>
          <w:lang w:val="ru-RU"/>
        </w:rPr>
        <w:t xml:space="preserve"> объема </w:t>
      </w:r>
    </w:p>
    <w:p w:rsidR="00872095" w:rsidRPr="00E77B3E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</w:t>
      </w:r>
      <w:r w:rsidRPr="00E7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обмерный</w:t>
      </w:r>
      <w:r w:rsidRPr="00E7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E7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привязкой</w:t>
      </w:r>
      <w:r w:rsidRPr="00E7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инженерных</w:t>
      </w:r>
      <w:r w:rsidRPr="00E7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коммуникаций</w:t>
      </w:r>
      <w:r w:rsidRPr="00E77B3E">
        <w:rPr>
          <w:sz w:val="24"/>
          <w:szCs w:val="24"/>
          <w:lang w:val="ru-RU"/>
        </w:rPr>
        <w:t xml:space="preserve"> </w:t>
      </w:r>
      <w:r w:rsidR="00872095" w:rsidRPr="00E77B3E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контрольные замеры существующего объема</w:t>
      </w:r>
      <w:r w:rsidR="00872095" w:rsidRPr="00E77B3E">
        <w:rPr>
          <w:sz w:val="24"/>
          <w:szCs w:val="24"/>
          <w:lang w:val="ru-RU"/>
        </w:rPr>
        <w:t>)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Схема функционального зонирования</w:t>
      </w:r>
      <w:r w:rsidR="00872095" w:rsidRPr="00CD552F">
        <w:rPr>
          <w:sz w:val="24"/>
          <w:szCs w:val="24"/>
        </w:rPr>
        <w:t xml:space="preserve"> 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Кодировка пространств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Схема циркуляций потоков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Схема размещения визуальных маяков</w:t>
      </w:r>
    </w:p>
    <w:p w:rsidR="00872095" w:rsidRPr="00E77B3E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размерный, включая возводимые перегородки и стены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размещения мебели оборудования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Типология мебели и оборудования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Концептуальная схема освещения</w:t>
      </w:r>
    </w:p>
    <w:p w:rsidR="00872095" w:rsidRPr="00CD552F" w:rsidRDefault="00E77B3E" w:rsidP="00872095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Концептуальная схема электрооборудования</w:t>
      </w:r>
    </w:p>
    <w:p w:rsidR="00872095" w:rsidRPr="00E77B3E" w:rsidRDefault="00E77B3E" w:rsidP="00872095">
      <w:pPr>
        <w:pStyle w:val="a8"/>
        <w:numPr>
          <w:ilvl w:val="0"/>
          <w:numId w:val="5"/>
        </w:numPr>
        <w:spacing w:before="240" w:after="20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Предварительная ведомость отделочных материалов (стены, полы, потолки)</w:t>
      </w:r>
    </w:p>
    <w:p w:rsidR="00872095" w:rsidRPr="007F6BD7" w:rsidRDefault="00E77B3E" w:rsidP="00872095">
      <w:pPr>
        <w:pStyle w:val="a8"/>
        <w:numPr>
          <w:ilvl w:val="0"/>
          <w:numId w:val="5"/>
        </w:numPr>
        <w:spacing w:before="240" w:after="20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Перспективные изображения основных интерьерных ракурсов в цвете</w:t>
      </w:r>
    </w:p>
    <w:p w:rsidR="007F6BD7" w:rsidRPr="007F6BD7" w:rsidRDefault="007F6BD7" w:rsidP="00872095">
      <w:pPr>
        <w:pStyle w:val="a8"/>
        <w:numPr>
          <w:ilvl w:val="0"/>
          <w:numId w:val="5"/>
        </w:numPr>
        <w:spacing w:before="240" w:after="20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Скетч – визуализация</w:t>
      </w:r>
    </w:p>
    <w:p w:rsidR="007F6BD7" w:rsidRPr="007F6BD7" w:rsidRDefault="007F6BD7" w:rsidP="00872095">
      <w:pPr>
        <w:pStyle w:val="a8"/>
        <w:numPr>
          <w:ilvl w:val="0"/>
          <w:numId w:val="5"/>
        </w:numPr>
        <w:spacing w:before="240" w:after="200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Чертежи и схемы</w:t>
      </w:r>
      <w:proofErr w:type="gramEnd"/>
      <w:r>
        <w:rPr>
          <w:sz w:val="24"/>
          <w:szCs w:val="24"/>
          <w:lang w:val="ru-RU"/>
        </w:rPr>
        <w:t xml:space="preserve"> служащие заданием для последующей разработки инженерных разделов</w:t>
      </w:r>
    </w:p>
    <w:p w:rsidR="00E86B1A" w:rsidRDefault="007F6BD7" w:rsidP="00491E64">
      <w:pPr>
        <w:pStyle w:val="a8"/>
        <w:numPr>
          <w:ilvl w:val="0"/>
          <w:numId w:val="5"/>
        </w:numPr>
        <w:spacing w:before="240" w:after="200"/>
        <w:rPr>
          <w:sz w:val="24"/>
          <w:szCs w:val="24"/>
          <w:lang w:val="ru-RU"/>
        </w:rPr>
      </w:pPr>
      <w:r w:rsidRPr="007F6BD7">
        <w:rPr>
          <w:sz w:val="24"/>
          <w:szCs w:val="24"/>
          <w:lang w:val="ru-RU"/>
        </w:rPr>
        <w:t xml:space="preserve">Пояснительную записку по используемым строительным материалам и технологиям, конструктивным и </w:t>
      </w:r>
      <w:proofErr w:type="spellStart"/>
      <w:r w:rsidRPr="007F6BD7">
        <w:rPr>
          <w:sz w:val="24"/>
          <w:szCs w:val="24"/>
          <w:lang w:val="ru-RU"/>
        </w:rPr>
        <w:t>инжерным</w:t>
      </w:r>
      <w:proofErr w:type="spellEnd"/>
      <w:r w:rsidRPr="007F6BD7">
        <w:rPr>
          <w:sz w:val="24"/>
          <w:szCs w:val="24"/>
          <w:lang w:val="ru-RU"/>
        </w:rPr>
        <w:t xml:space="preserve"> </w:t>
      </w:r>
      <w:proofErr w:type="gramStart"/>
      <w:r w:rsidRPr="007F6BD7">
        <w:rPr>
          <w:sz w:val="24"/>
          <w:szCs w:val="24"/>
          <w:lang w:val="ru-RU"/>
        </w:rPr>
        <w:t>решениям</w:t>
      </w:r>
      <w:proofErr w:type="gramEnd"/>
      <w:r w:rsidRPr="007F6BD7">
        <w:rPr>
          <w:sz w:val="24"/>
          <w:szCs w:val="24"/>
          <w:lang w:val="ru-RU"/>
        </w:rPr>
        <w:t xml:space="preserve"> принятым в проекте.</w:t>
      </w:r>
    </w:p>
    <w:p w:rsidR="00A25330" w:rsidRDefault="00A25330">
      <w:pPr>
        <w:spacing w:after="160" w:line="259" w:lineRule="auto"/>
        <w:rPr>
          <w:sz w:val="24"/>
          <w:szCs w:val="24"/>
          <w:lang w:val="ru-RU"/>
        </w:rPr>
      </w:pPr>
    </w:p>
    <w:p w:rsidR="00D02BCF" w:rsidRPr="007F6BD7" w:rsidRDefault="00D02BCF" w:rsidP="00D02BCF">
      <w:pPr>
        <w:pStyle w:val="1"/>
        <w:rPr>
          <w:rFonts w:asciiTheme="minorHAnsi" w:hAnsiTheme="minorHAnsi"/>
          <w:lang w:val="ru-RU"/>
        </w:rPr>
      </w:pPr>
      <w:bookmarkStart w:id="4" w:name="_Toc456456911"/>
      <w:r w:rsidRPr="00E86B1A">
        <w:rPr>
          <w:rFonts w:asciiTheme="minorHAnsi" w:hAnsiTheme="minorHAnsi"/>
          <w:lang w:val="ru-RU"/>
        </w:rPr>
        <w:t xml:space="preserve">4 </w:t>
      </w:r>
      <w:r>
        <w:rPr>
          <w:rFonts w:asciiTheme="minorHAnsi" w:hAnsiTheme="minorHAnsi"/>
          <w:lang w:val="ru-RU"/>
        </w:rPr>
        <w:t>Архитектурно – строительный проект</w:t>
      </w:r>
    </w:p>
    <w:p w:rsidR="00D02BCF" w:rsidRPr="004F4103" w:rsidRDefault="00D02BCF" w:rsidP="00491E64">
      <w:pPr>
        <w:pStyle w:val="1"/>
        <w:numPr>
          <w:ilvl w:val="0"/>
          <w:numId w:val="11"/>
        </w:numPr>
        <w:rPr>
          <w:rFonts w:asciiTheme="minorHAnsi" w:hAnsiTheme="minorHAnsi"/>
          <w:sz w:val="24"/>
          <w:szCs w:val="24"/>
          <w:lang w:val="ru-RU"/>
        </w:rPr>
      </w:pPr>
      <w:r w:rsidRPr="004F4103">
        <w:rPr>
          <w:rFonts w:asciiTheme="minorHAnsi" w:hAnsiTheme="minorHAnsi"/>
          <w:sz w:val="24"/>
          <w:szCs w:val="24"/>
          <w:lang w:val="ru-RU"/>
        </w:rPr>
        <w:t>Генплан участка с горизонтальными и вертикальными привязками объекта</w:t>
      </w:r>
    </w:p>
    <w:p w:rsidR="00D02BCF" w:rsidRPr="004F4103" w:rsidRDefault="004F4103" w:rsidP="00D02BCF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План фундамента в осях</w:t>
      </w:r>
    </w:p>
    <w:p w:rsidR="004F4103" w:rsidRPr="004F4103" w:rsidRDefault="004F4103" w:rsidP="00D02BCF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Планы этажей в осях</w:t>
      </w:r>
    </w:p>
    <w:p w:rsidR="004F4103" w:rsidRPr="004F4103" w:rsidRDefault="004F4103" w:rsidP="00D02BCF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План кровли в осях</w:t>
      </w:r>
    </w:p>
    <w:p w:rsidR="004F4103" w:rsidRPr="004F4103" w:rsidRDefault="004F4103" w:rsidP="00D02BCF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План оконных и дверных проемов</w:t>
      </w:r>
    </w:p>
    <w:p w:rsidR="004F4103" w:rsidRPr="004F4103" w:rsidRDefault="004F4103" w:rsidP="00D02BCF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Спецификации оконных проемов</w:t>
      </w:r>
    </w:p>
    <w:p w:rsidR="004F4103" w:rsidRP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Спецификации дверных проемов</w:t>
      </w:r>
    </w:p>
    <w:p w:rsidR="004F4103" w:rsidRP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Разрезы в осях</w:t>
      </w:r>
    </w:p>
    <w:p w:rsidR="004F4103" w:rsidRP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Фасады в осях</w:t>
      </w:r>
    </w:p>
    <w:p w:rsidR="004F4103" w:rsidRP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Архитектурные узлы и детали</w:t>
      </w:r>
    </w:p>
    <w:p w:rsid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 w:rsidRPr="004F4103">
        <w:rPr>
          <w:sz w:val="24"/>
          <w:szCs w:val="24"/>
          <w:lang w:val="ru-RU"/>
        </w:rPr>
        <w:t>3</w:t>
      </w:r>
      <w:r w:rsidRPr="004F4103">
        <w:rPr>
          <w:sz w:val="24"/>
          <w:szCs w:val="24"/>
        </w:rPr>
        <w:t xml:space="preserve">D </w:t>
      </w:r>
      <w:r>
        <w:rPr>
          <w:sz w:val="24"/>
          <w:szCs w:val="24"/>
          <w:lang w:val="ru-RU"/>
        </w:rPr>
        <w:t>виды экстерьера объекта</w:t>
      </w:r>
    </w:p>
    <w:p w:rsid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Экспликация помещений</w:t>
      </w:r>
    </w:p>
    <w:p w:rsid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Предварительный план расстановки мебели и оборудования</w:t>
      </w:r>
    </w:p>
    <w:p w:rsid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фундамента, разрезы, узлы, сечения</w:t>
      </w:r>
    </w:p>
    <w:p w:rsidR="004F4103" w:rsidRDefault="004F4103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Планы этажей</w:t>
      </w:r>
      <w:r w:rsidR="00DC2AE5">
        <w:rPr>
          <w:sz w:val="24"/>
          <w:szCs w:val="24"/>
          <w:lang w:val="ru-RU"/>
        </w:rPr>
        <w:t>, разрезы, узлы, сечения</w:t>
      </w:r>
    </w:p>
    <w:p w:rsidR="00DC2AE5" w:rsidRDefault="00DC2AE5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кровли, разрезы, узлы, сечения</w:t>
      </w:r>
    </w:p>
    <w:p w:rsidR="00DC2AE5" w:rsidRDefault="00DC2AE5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Расчет нагрузок</w:t>
      </w:r>
    </w:p>
    <w:p w:rsidR="00DC2AE5" w:rsidRDefault="00DC2AE5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расчеты (при необходимости)</w:t>
      </w:r>
    </w:p>
    <w:p w:rsidR="00DC2AE5" w:rsidRDefault="00DC2AE5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Реестр фасадных отделочных материалов</w:t>
      </w:r>
    </w:p>
    <w:p w:rsidR="00DC2AE5" w:rsidRDefault="00DC2AE5" w:rsidP="004F4103">
      <w:pPr>
        <w:pStyle w:val="a8"/>
        <w:numPr>
          <w:ilvl w:val="0"/>
          <w:numId w:val="1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Расчет общестроительных объемов</w:t>
      </w:r>
    </w:p>
    <w:p w:rsidR="00A25330" w:rsidRDefault="00A25330">
      <w:pPr>
        <w:spacing w:after="160" w:line="259" w:lineRule="auto"/>
        <w:rPr>
          <w:sz w:val="24"/>
          <w:szCs w:val="24"/>
          <w:lang w:val="ru-RU"/>
        </w:rPr>
      </w:pPr>
    </w:p>
    <w:p w:rsidR="00B41961" w:rsidRPr="007F6BD7" w:rsidRDefault="00DC2AE5" w:rsidP="00491E64">
      <w:pPr>
        <w:pStyle w:val="1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5</w:t>
      </w:r>
      <w:r w:rsidR="000A7CA3" w:rsidRPr="00E86B1A">
        <w:rPr>
          <w:rFonts w:asciiTheme="minorHAnsi" w:hAnsiTheme="minorHAnsi"/>
          <w:lang w:val="ru-RU"/>
        </w:rPr>
        <w:t xml:space="preserve"> </w:t>
      </w:r>
      <w:r w:rsidR="007F6BD7">
        <w:rPr>
          <w:rFonts w:asciiTheme="minorHAnsi" w:hAnsiTheme="minorHAnsi"/>
          <w:lang w:val="ru-RU"/>
        </w:rPr>
        <w:t>Рабочий проект</w:t>
      </w:r>
      <w:r w:rsidR="00872095" w:rsidRPr="00E86B1A">
        <w:rPr>
          <w:rFonts w:asciiTheme="minorHAnsi" w:hAnsiTheme="minorHAnsi"/>
          <w:lang w:val="ru-RU"/>
        </w:rPr>
        <w:t xml:space="preserve"> | </w:t>
      </w:r>
      <w:bookmarkEnd w:id="4"/>
      <w:r w:rsidR="007F6BD7">
        <w:rPr>
          <w:rFonts w:asciiTheme="minorHAnsi" w:hAnsiTheme="minorHAnsi"/>
          <w:lang w:val="ru-RU"/>
        </w:rPr>
        <w:t>архитектурно – дизайнерский проект</w:t>
      </w:r>
    </w:p>
    <w:p w:rsidR="00872095" w:rsidRPr="007F6BD7" w:rsidRDefault="007F6BD7" w:rsidP="00872095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этой стадии происходит разработка проектной документации в объеме необходимом для производства </w:t>
      </w:r>
      <w:proofErr w:type="spellStart"/>
      <w:r>
        <w:rPr>
          <w:sz w:val="24"/>
          <w:szCs w:val="24"/>
          <w:lang w:val="ru-RU"/>
        </w:rPr>
        <w:t>строительно</w:t>
      </w:r>
      <w:proofErr w:type="spellEnd"/>
      <w:r>
        <w:rPr>
          <w:sz w:val="24"/>
          <w:szCs w:val="24"/>
          <w:lang w:val="ru-RU"/>
        </w:rPr>
        <w:t xml:space="preserve"> – монтажных работ, окончательная корректировка и увязка архитектурных, конструктивных и технологических решений, разработка </w:t>
      </w:r>
      <w:proofErr w:type="gramStart"/>
      <w:r>
        <w:rPr>
          <w:sz w:val="24"/>
          <w:szCs w:val="24"/>
          <w:lang w:val="ru-RU"/>
        </w:rPr>
        <w:t>инженерных  разделов</w:t>
      </w:r>
      <w:proofErr w:type="gramEnd"/>
      <w:r>
        <w:rPr>
          <w:sz w:val="24"/>
          <w:szCs w:val="24"/>
          <w:lang w:val="ru-RU"/>
        </w:rPr>
        <w:t xml:space="preserve"> проекта: электрика, слабые токи, отопление и вентиляция, водоснабжение и канализация. Разработка конструктивных узлов и деталей, спецификации на объемы работ, оборудование и сметы.</w:t>
      </w:r>
      <w:r w:rsidR="00872095" w:rsidRPr="007F6BD7">
        <w:rPr>
          <w:sz w:val="24"/>
          <w:szCs w:val="24"/>
          <w:lang w:val="ru-RU"/>
        </w:rPr>
        <w:t xml:space="preserve"> </w:t>
      </w:r>
    </w:p>
    <w:p w:rsidR="00872095" w:rsidRPr="007F6BD7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размерный, включая возводимые перегородки и стены</w:t>
      </w:r>
    </w:p>
    <w:p w:rsidR="00872095" w:rsidRPr="00CD552F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функционального зонирования</w:t>
      </w:r>
    </w:p>
    <w:p w:rsidR="00872095" w:rsidRPr="00CD552F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Устройство антресолей, узлы и сечения</w:t>
      </w:r>
    </w:p>
    <w:p w:rsidR="00872095" w:rsidRPr="00CD552F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Чертежи, ТЗ для заказа лестниц</w:t>
      </w:r>
    </w:p>
    <w:p w:rsidR="00872095" w:rsidRPr="00CD552F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расстановки мебели и оборудования</w:t>
      </w:r>
    </w:p>
    <w:p w:rsidR="00872095" w:rsidRPr="007F6BD7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</w:t>
      </w:r>
      <w:r w:rsidRPr="007F6B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привязки</w:t>
      </w:r>
      <w:r w:rsidRPr="007F6B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отделочных</w:t>
      </w:r>
      <w:r w:rsidRPr="007F6B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материалов</w:t>
      </w:r>
      <w:r w:rsidRPr="007F6B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7F6B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стенам</w:t>
      </w:r>
      <w:r w:rsidRPr="007F6BD7">
        <w:rPr>
          <w:sz w:val="24"/>
          <w:szCs w:val="24"/>
          <w:lang w:val="ru-RU"/>
        </w:rPr>
        <w:t xml:space="preserve"> | </w:t>
      </w:r>
      <w:r>
        <w:rPr>
          <w:sz w:val="24"/>
          <w:szCs w:val="24"/>
          <w:lang w:val="ru-RU"/>
        </w:rPr>
        <w:t>обои</w:t>
      </w:r>
      <w:r w:rsidRPr="007F6BD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плитка</w:t>
      </w:r>
      <w:r w:rsidRPr="007F6BD7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и</w:t>
      </w:r>
      <w:r w:rsidRPr="007F6BD7">
        <w:rPr>
          <w:sz w:val="24"/>
          <w:szCs w:val="24"/>
          <w:lang w:val="ru-RU"/>
        </w:rPr>
        <w:t xml:space="preserve"> .</w:t>
      </w:r>
      <w:r>
        <w:rPr>
          <w:sz w:val="24"/>
          <w:szCs w:val="24"/>
          <w:lang w:val="ru-RU"/>
        </w:rPr>
        <w:t>д</w:t>
      </w:r>
      <w:proofErr w:type="gramEnd"/>
      <w:r w:rsidRPr="007F6BD7">
        <w:rPr>
          <w:sz w:val="24"/>
          <w:szCs w:val="24"/>
          <w:lang w:val="ru-RU"/>
        </w:rPr>
        <w:t xml:space="preserve"> |</w:t>
      </w:r>
    </w:p>
    <w:p w:rsidR="00872095" w:rsidRPr="008F0694" w:rsidRDefault="007F6BD7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Ведомость заполнения дверных проемов </w:t>
      </w:r>
      <w:proofErr w:type="gramStart"/>
      <w:r w:rsidR="008F0694">
        <w:rPr>
          <w:sz w:val="24"/>
          <w:szCs w:val="24"/>
          <w:lang w:val="ru-RU"/>
        </w:rPr>
        <w:t>в  привязке</w:t>
      </w:r>
      <w:proofErr w:type="gramEnd"/>
      <w:r w:rsidR="008F0694">
        <w:rPr>
          <w:sz w:val="24"/>
          <w:szCs w:val="24"/>
          <w:lang w:val="ru-RU"/>
        </w:rPr>
        <w:t xml:space="preserve"> к конкретным конструкциям</w:t>
      </w:r>
    </w:p>
    <w:p w:rsidR="00872095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потолков, сечения, узлы и детали</w:t>
      </w:r>
    </w:p>
    <w:p w:rsidR="00872095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кривых линий потолка (при необходимости)</w:t>
      </w:r>
    </w:p>
    <w:p w:rsidR="00872095" w:rsidRPr="00CD552F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Планы полов, конструкции полов, разрезы</w:t>
      </w:r>
    </w:p>
    <w:p w:rsidR="00872095" w:rsidRPr="00CD552F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раскладки напольных покрытий</w:t>
      </w:r>
    </w:p>
    <w:p w:rsidR="00872095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кривых линий пола (при необходимости)</w:t>
      </w:r>
    </w:p>
    <w:p w:rsid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Планы и разрезы по помещениям</w:t>
      </w:r>
    </w:p>
    <w:p w:rsidR="008F0694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Рабочие чертежи деталей интерьера (при необходимости)</w:t>
      </w:r>
    </w:p>
    <w:p w:rsidR="00872095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План размещения приборов отопления с привязками</w:t>
      </w:r>
    </w:p>
    <w:p w:rsidR="00872095" w:rsidRPr="00CD552F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привязки вентиляции</w:t>
      </w:r>
    </w:p>
    <w:p w:rsidR="00872095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План привязки кондиционеров с привязками</w:t>
      </w:r>
    </w:p>
    <w:p w:rsidR="008F0694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расстановки электроосветительного оборудования с указанием групп включения и управления</w:t>
      </w:r>
    </w:p>
    <w:p w:rsid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Расчет и подбор электроосветительного оборудования</w:t>
      </w:r>
    </w:p>
    <w:p w:rsid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привязки теплых полов</w:t>
      </w:r>
    </w:p>
    <w:p w:rsidR="00872095" w:rsidRPr="008F0694" w:rsidRDefault="008F0694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 расстановки сантехнического оборудования с привязками выпусков инженерных систем</w:t>
      </w:r>
    </w:p>
    <w:p w:rsidR="002C3899" w:rsidRPr="002C3899" w:rsidRDefault="002C3899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D </w:t>
      </w:r>
      <w:r>
        <w:rPr>
          <w:sz w:val="24"/>
          <w:szCs w:val="24"/>
          <w:lang w:val="ru-RU"/>
        </w:rPr>
        <w:t>виды по помещениям</w:t>
      </w:r>
    </w:p>
    <w:p w:rsidR="002C3899" w:rsidRPr="002C3899" w:rsidRDefault="002C3899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Реестр отделочных материалов</w:t>
      </w:r>
    </w:p>
    <w:p w:rsidR="002C3899" w:rsidRPr="002C3899" w:rsidRDefault="002C3899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Развертки стен по границам отделки и с декоративными элементами</w:t>
      </w:r>
    </w:p>
    <w:p w:rsidR="002C3899" w:rsidRDefault="002C3899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Разработка элементов интерьера, мебели, деталей</w:t>
      </w:r>
    </w:p>
    <w:p w:rsidR="002C3899" w:rsidRDefault="002C3899" w:rsidP="00872095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Чертежи элементо</w:t>
      </w:r>
      <w:r w:rsidR="00AE1F41">
        <w:rPr>
          <w:sz w:val="24"/>
          <w:szCs w:val="24"/>
          <w:lang w:val="ru-RU"/>
        </w:rPr>
        <w:t xml:space="preserve">в индивидуального изготовления | </w:t>
      </w:r>
      <w:r>
        <w:rPr>
          <w:sz w:val="24"/>
          <w:szCs w:val="24"/>
          <w:lang w:val="ru-RU"/>
        </w:rPr>
        <w:t xml:space="preserve">камин, лестница, барная стойка, ограждения, встроенные и </w:t>
      </w:r>
      <w:proofErr w:type="spellStart"/>
      <w:r>
        <w:rPr>
          <w:sz w:val="24"/>
          <w:szCs w:val="24"/>
          <w:lang w:val="ru-RU"/>
        </w:rPr>
        <w:t>отдельностоящие</w:t>
      </w:r>
      <w:proofErr w:type="spellEnd"/>
      <w:r>
        <w:rPr>
          <w:sz w:val="24"/>
          <w:szCs w:val="24"/>
          <w:lang w:val="ru-RU"/>
        </w:rPr>
        <w:t xml:space="preserve"> элементы ин</w:t>
      </w:r>
      <w:r w:rsidR="00AE1F41">
        <w:rPr>
          <w:sz w:val="24"/>
          <w:szCs w:val="24"/>
          <w:lang w:val="ru-RU"/>
        </w:rPr>
        <w:t>терьера, мебель, облицовка стен</w:t>
      </w:r>
    </w:p>
    <w:p w:rsidR="002C3899" w:rsidRPr="002C3899" w:rsidRDefault="002C3899" w:rsidP="002C3899">
      <w:pPr>
        <w:pStyle w:val="a8"/>
        <w:numPr>
          <w:ilvl w:val="0"/>
          <w:numId w:val="7"/>
        </w:numPr>
        <w:spacing w:before="240" w:after="200"/>
        <w:rPr>
          <w:sz w:val="24"/>
          <w:szCs w:val="24"/>
          <w:lang w:val="ru-RU"/>
        </w:rPr>
      </w:pPr>
      <w:r w:rsidRPr="002C3899">
        <w:rPr>
          <w:sz w:val="24"/>
          <w:szCs w:val="24"/>
          <w:lang w:val="ru-RU"/>
        </w:rPr>
        <w:t>Декорация | выбор живописи, скульптуры, аксессуаров, работа с художником</w:t>
      </w:r>
    </w:p>
    <w:p w:rsidR="002C3899" w:rsidRDefault="002C3899" w:rsidP="002C3899">
      <w:pPr>
        <w:pStyle w:val="a8"/>
        <w:spacing w:before="240" w:after="200"/>
        <w:rPr>
          <w:sz w:val="24"/>
          <w:szCs w:val="24"/>
          <w:lang w:val="ru-RU"/>
        </w:rPr>
      </w:pPr>
    </w:p>
    <w:p w:rsidR="002C3899" w:rsidRDefault="002C3899" w:rsidP="002C3899">
      <w:pPr>
        <w:pStyle w:val="a8"/>
        <w:spacing w:before="240" w:after="2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этой стадии передается Заказчику для передачи Подрядчику и Поставщикам. Отчет служит основанием для оказания нами или третьей стороной последующих услуг: авторского надзора, архитектурного сопровождения строительства, консалтинговых и управленческих услуг, комплектацию объекта.</w:t>
      </w:r>
    </w:p>
    <w:p w:rsidR="00A25330" w:rsidRDefault="00A25330">
      <w:pPr>
        <w:spacing w:after="160" w:line="259" w:lineRule="auto"/>
        <w:rPr>
          <w:sz w:val="24"/>
          <w:szCs w:val="24"/>
          <w:lang w:val="ru-RU"/>
        </w:rPr>
      </w:pPr>
    </w:p>
    <w:p w:rsidR="00CD552F" w:rsidRPr="002C3899" w:rsidRDefault="00DC2AE5" w:rsidP="00491E64">
      <w:pPr>
        <w:pStyle w:val="1"/>
        <w:rPr>
          <w:rFonts w:asciiTheme="minorHAnsi" w:hAnsiTheme="minorHAnsi"/>
          <w:lang w:val="ru-RU"/>
        </w:rPr>
      </w:pPr>
      <w:bookmarkStart w:id="5" w:name="_Toc456456912"/>
      <w:r>
        <w:rPr>
          <w:rFonts w:asciiTheme="minorHAnsi" w:hAnsiTheme="minorHAnsi"/>
          <w:lang w:val="ru-RU"/>
        </w:rPr>
        <w:t>6</w:t>
      </w:r>
      <w:r w:rsidR="00CD552F" w:rsidRPr="002C3899">
        <w:rPr>
          <w:rFonts w:asciiTheme="minorHAnsi" w:hAnsiTheme="minorHAnsi"/>
          <w:lang w:val="ru-RU"/>
        </w:rPr>
        <w:t xml:space="preserve"> </w:t>
      </w:r>
      <w:r w:rsidR="002C3899">
        <w:rPr>
          <w:rFonts w:asciiTheme="minorHAnsi" w:hAnsiTheme="minorHAnsi"/>
          <w:lang w:val="ru-RU"/>
        </w:rPr>
        <w:t>Дополнительные работы</w:t>
      </w:r>
      <w:r w:rsidR="00CD552F" w:rsidRPr="002C3899">
        <w:rPr>
          <w:rFonts w:asciiTheme="minorHAnsi" w:hAnsiTheme="minorHAnsi"/>
          <w:lang w:val="ru-RU"/>
        </w:rPr>
        <w:t xml:space="preserve"> (</w:t>
      </w:r>
      <w:r w:rsidR="002C3899">
        <w:rPr>
          <w:rFonts w:asciiTheme="minorHAnsi" w:hAnsiTheme="minorHAnsi"/>
          <w:lang w:val="ru-RU"/>
        </w:rPr>
        <w:t>согласования с подрядчиками</w:t>
      </w:r>
      <w:r w:rsidR="00CD552F" w:rsidRPr="002C3899">
        <w:rPr>
          <w:rFonts w:asciiTheme="minorHAnsi" w:hAnsiTheme="minorHAnsi"/>
          <w:lang w:val="ru-RU"/>
        </w:rPr>
        <w:t>)</w:t>
      </w:r>
    </w:p>
    <w:p w:rsidR="00CD552F" w:rsidRPr="00491E64" w:rsidRDefault="002C3899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внутренних электрических сетей</w:t>
      </w:r>
    </w:p>
    <w:p w:rsidR="00CD552F" w:rsidRPr="00491E64" w:rsidRDefault="00C37407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внешних электрических сетей</w:t>
      </w:r>
    </w:p>
    <w:p w:rsidR="00CD552F" w:rsidRPr="00C37407" w:rsidRDefault="00C37407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водоснабжения и канализации</w:t>
      </w:r>
    </w:p>
    <w:p w:rsidR="00C37407" w:rsidRPr="00C37407" w:rsidRDefault="00C37407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слаботочных сетей</w:t>
      </w:r>
    </w:p>
    <w:p w:rsidR="00C37407" w:rsidRPr="00C37407" w:rsidRDefault="00C37407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охранной сигнализации</w:t>
      </w:r>
    </w:p>
    <w:p w:rsidR="00C37407" w:rsidRPr="00C37407" w:rsidRDefault="00C37407" w:rsidP="00CD552F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Проект видеонаблюдения</w:t>
      </w:r>
    </w:p>
    <w:p w:rsidR="00C37407" w:rsidRPr="00C37407" w:rsidRDefault="00C37407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кинозала</w:t>
      </w:r>
    </w:p>
    <w:p w:rsidR="00C37407" w:rsidRPr="00F1259C" w:rsidRDefault="00C37407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Проект системы </w:t>
      </w:r>
      <w:r>
        <w:rPr>
          <w:sz w:val="24"/>
          <w:szCs w:val="24"/>
        </w:rPr>
        <w:t>“</w:t>
      </w:r>
      <w:r>
        <w:rPr>
          <w:sz w:val="24"/>
          <w:szCs w:val="24"/>
          <w:lang w:val="ru-RU"/>
        </w:rPr>
        <w:t>Интеллектуальн</w:t>
      </w:r>
      <w:r w:rsidR="00F1259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>й дом</w:t>
      </w:r>
      <w:r>
        <w:rPr>
          <w:sz w:val="24"/>
          <w:szCs w:val="24"/>
        </w:rPr>
        <w:t>”</w:t>
      </w:r>
    </w:p>
    <w:p w:rsidR="00F1259C" w:rsidRPr="00F1259C" w:rsidRDefault="00F1259C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теплоснабжения</w:t>
      </w:r>
    </w:p>
    <w:p w:rsidR="00F1259C" w:rsidRPr="00F1259C" w:rsidRDefault="00F1259C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бассейна</w:t>
      </w:r>
    </w:p>
    <w:p w:rsidR="00F1259C" w:rsidRPr="00F1259C" w:rsidRDefault="00F1259C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вентиляции и кондиционирования</w:t>
      </w:r>
    </w:p>
    <w:p w:rsidR="00F1259C" w:rsidRPr="00F1259C" w:rsidRDefault="00F1259C" w:rsidP="00C37407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</w:rPr>
      </w:pPr>
      <w:r>
        <w:rPr>
          <w:sz w:val="24"/>
          <w:szCs w:val="24"/>
          <w:lang w:val="ru-RU"/>
        </w:rPr>
        <w:t>Проект ливневой дренажной системы</w:t>
      </w:r>
    </w:p>
    <w:p w:rsidR="00491E64" w:rsidRDefault="00F1259C" w:rsidP="00491E64">
      <w:pPr>
        <w:pStyle w:val="a8"/>
        <w:numPr>
          <w:ilvl w:val="0"/>
          <w:numId w:val="9"/>
        </w:numPr>
        <w:spacing w:before="240" w:after="200"/>
        <w:rPr>
          <w:sz w:val="24"/>
          <w:szCs w:val="24"/>
          <w:lang w:val="ru-RU"/>
        </w:rPr>
      </w:pPr>
      <w:r w:rsidRPr="00F1259C">
        <w:rPr>
          <w:sz w:val="24"/>
          <w:szCs w:val="24"/>
          <w:lang w:val="ru-RU"/>
        </w:rPr>
        <w:t>Ландшафтный</w:t>
      </w:r>
      <w:r w:rsidRPr="00F1259C">
        <w:rPr>
          <w:sz w:val="24"/>
          <w:szCs w:val="24"/>
        </w:rPr>
        <w:t xml:space="preserve"> </w:t>
      </w:r>
      <w:r w:rsidRPr="00F1259C">
        <w:rPr>
          <w:sz w:val="24"/>
          <w:szCs w:val="24"/>
          <w:lang w:val="ru-RU"/>
        </w:rPr>
        <w:t>дизайн</w:t>
      </w:r>
    </w:p>
    <w:p w:rsidR="00F1259C" w:rsidRDefault="00F1259C">
      <w:pPr>
        <w:spacing w:after="160" w:line="259" w:lineRule="auto"/>
        <w:rPr>
          <w:sz w:val="24"/>
          <w:szCs w:val="24"/>
          <w:lang w:val="ru-RU"/>
        </w:rPr>
      </w:pPr>
    </w:p>
    <w:p w:rsidR="00CD552F" w:rsidRPr="00E014EB" w:rsidRDefault="00E014EB" w:rsidP="00CD552F">
      <w:pPr>
        <w:spacing w:before="2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Окончательная стоимость всех проектных работ (РП) формируется после согласования стадии </w:t>
      </w:r>
      <w:r w:rsidRPr="00E014EB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Концепция</w:t>
      </w:r>
      <w:r w:rsidRPr="00E014E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и </w:t>
      </w:r>
      <w:r w:rsidRPr="00E014EB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Эскизный проект</w:t>
      </w:r>
      <w:r w:rsidRPr="00E014EB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поэтапно, и </w:t>
      </w:r>
      <w:r w:rsidR="00DC2AE5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ависит от сложности принимаемых проектных решений. </w:t>
      </w:r>
    </w:p>
    <w:bookmarkEnd w:id="5"/>
    <w:p w:rsidR="00CD552F" w:rsidRPr="00E014EB" w:rsidRDefault="00E014EB">
      <w:pPr>
        <w:spacing w:before="240"/>
        <w:rPr>
          <w:lang w:val="ru-RU"/>
        </w:rPr>
      </w:pPr>
      <w:r>
        <w:rPr>
          <w:lang w:val="ru-RU"/>
        </w:rPr>
        <w:t xml:space="preserve">Транспортные и командировочные расходы не включаются в стоимость проектных работ и оплачиваются отдельно. </w:t>
      </w:r>
    </w:p>
    <w:sectPr w:rsidR="00CD552F" w:rsidRPr="00E014EB" w:rsidSect="005C0360">
      <w:headerReference w:type="first" r:id="rId9"/>
      <w:pgSz w:w="16839" w:h="11907" w:orient="landscape" w:code="9"/>
      <w:pgMar w:top="1134" w:right="1418" w:bottom="1418" w:left="1418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B3" w:rsidRDefault="008B2DB3" w:rsidP="00491E64">
      <w:pPr>
        <w:spacing w:line="240" w:lineRule="auto"/>
      </w:pPr>
      <w:r>
        <w:separator/>
      </w:r>
    </w:p>
  </w:endnote>
  <w:endnote w:type="continuationSeparator" w:id="0">
    <w:p w:rsidR="008B2DB3" w:rsidRDefault="008B2DB3" w:rsidP="0049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nymed">
    <w:altName w:val="Symbol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B3" w:rsidRDefault="008B2DB3" w:rsidP="00491E64">
      <w:pPr>
        <w:spacing w:line="240" w:lineRule="auto"/>
      </w:pPr>
      <w:r>
        <w:separator/>
      </w:r>
    </w:p>
  </w:footnote>
  <w:footnote w:type="continuationSeparator" w:id="0">
    <w:p w:rsidR="008B2DB3" w:rsidRDefault="008B2DB3" w:rsidP="00491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60" w:rsidRDefault="005C03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D46"/>
    <w:multiLevelType w:val="hybridMultilevel"/>
    <w:tmpl w:val="D7F68F2A"/>
    <w:lvl w:ilvl="0" w:tplc="A8183A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A3B57"/>
    <w:multiLevelType w:val="hybridMultilevel"/>
    <w:tmpl w:val="D7F68F2A"/>
    <w:lvl w:ilvl="0" w:tplc="A8183A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C320F8"/>
    <w:multiLevelType w:val="hybridMultilevel"/>
    <w:tmpl w:val="5A18AAD0"/>
    <w:lvl w:ilvl="0" w:tplc="6A3C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BBD"/>
    <w:multiLevelType w:val="hybridMultilevel"/>
    <w:tmpl w:val="939A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698E"/>
    <w:multiLevelType w:val="hybridMultilevel"/>
    <w:tmpl w:val="53DC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271DB"/>
    <w:multiLevelType w:val="hybridMultilevel"/>
    <w:tmpl w:val="72A2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C1F3B"/>
    <w:multiLevelType w:val="multilevel"/>
    <w:tmpl w:val="1B247A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7" w15:restartNumberingAfterBreak="0">
    <w:nsid w:val="57657D0A"/>
    <w:multiLevelType w:val="hybridMultilevel"/>
    <w:tmpl w:val="8C3E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2F46"/>
    <w:multiLevelType w:val="hybridMultilevel"/>
    <w:tmpl w:val="85DA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2486"/>
    <w:multiLevelType w:val="hybridMultilevel"/>
    <w:tmpl w:val="9B92ACE6"/>
    <w:lvl w:ilvl="0" w:tplc="97B6B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805E2A"/>
    <w:multiLevelType w:val="hybridMultilevel"/>
    <w:tmpl w:val="7D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3"/>
    <w:rsid w:val="000115F7"/>
    <w:rsid w:val="0007623E"/>
    <w:rsid w:val="000A7CA3"/>
    <w:rsid w:val="000B3CFF"/>
    <w:rsid w:val="000F7AE3"/>
    <w:rsid w:val="0018245D"/>
    <w:rsid w:val="00186301"/>
    <w:rsid w:val="001F36A9"/>
    <w:rsid w:val="001F76F8"/>
    <w:rsid w:val="0021407D"/>
    <w:rsid w:val="00234E08"/>
    <w:rsid w:val="00256194"/>
    <w:rsid w:val="002609BA"/>
    <w:rsid w:val="002B1661"/>
    <w:rsid w:val="002B4305"/>
    <w:rsid w:val="002C2F03"/>
    <w:rsid w:val="002C300F"/>
    <w:rsid w:val="002C3899"/>
    <w:rsid w:val="0032387F"/>
    <w:rsid w:val="003E73ED"/>
    <w:rsid w:val="00426498"/>
    <w:rsid w:val="00491E64"/>
    <w:rsid w:val="004F4103"/>
    <w:rsid w:val="005C0360"/>
    <w:rsid w:val="00647DF1"/>
    <w:rsid w:val="0066084D"/>
    <w:rsid w:val="00673F67"/>
    <w:rsid w:val="006A3684"/>
    <w:rsid w:val="006F0CD4"/>
    <w:rsid w:val="00712425"/>
    <w:rsid w:val="0074708D"/>
    <w:rsid w:val="007D2BFF"/>
    <w:rsid w:val="007F6BD7"/>
    <w:rsid w:val="00800644"/>
    <w:rsid w:val="00872095"/>
    <w:rsid w:val="0087495A"/>
    <w:rsid w:val="008B2DB3"/>
    <w:rsid w:val="008F0694"/>
    <w:rsid w:val="00911781"/>
    <w:rsid w:val="009305F5"/>
    <w:rsid w:val="00953E8F"/>
    <w:rsid w:val="00A25330"/>
    <w:rsid w:val="00A77AB7"/>
    <w:rsid w:val="00A85650"/>
    <w:rsid w:val="00AD2930"/>
    <w:rsid w:val="00AE1F41"/>
    <w:rsid w:val="00B41961"/>
    <w:rsid w:val="00B824DD"/>
    <w:rsid w:val="00BF1680"/>
    <w:rsid w:val="00C37407"/>
    <w:rsid w:val="00C575B6"/>
    <w:rsid w:val="00C74FF7"/>
    <w:rsid w:val="00CB3FE8"/>
    <w:rsid w:val="00CC3CCE"/>
    <w:rsid w:val="00CC5509"/>
    <w:rsid w:val="00CD552F"/>
    <w:rsid w:val="00CE666D"/>
    <w:rsid w:val="00D02BCF"/>
    <w:rsid w:val="00D10BF5"/>
    <w:rsid w:val="00D4173B"/>
    <w:rsid w:val="00DA5E6F"/>
    <w:rsid w:val="00DC2AE5"/>
    <w:rsid w:val="00E014EB"/>
    <w:rsid w:val="00E77B3E"/>
    <w:rsid w:val="00E86B1A"/>
    <w:rsid w:val="00F07493"/>
    <w:rsid w:val="00F1259C"/>
    <w:rsid w:val="00F35DD8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6B714"/>
  <w15:docId w15:val="{CF509C62-0536-45A8-9AA0-5D918DF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61"/>
    <w:pPr>
      <w:spacing w:after="0" w:line="276" w:lineRule="auto"/>
    </w:pPr>
    <w:rPr>
      <w:rFonts w:eastAsia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A7CA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CA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astand">
    <w:name w:val="Řádka stand."/>
    <w:rsid w:val="000A7CA3"/>
    <w:pPr>
      <w:widowControl w:val="0"/>
      <w:snapToGrid w:val="0"/>
      <w:spacing w:after="0" w:line="240" w:lineRule="auto"/>
    </w:pPr>
    <w:rPr>
      <w:rFonts w:ascii="Ganymed" w:eastAsia="Times New Roman" w:hAnsi="Ganymed" w:cs="Times New Roman"/>
      <w:color w:val="000000"/>
      <w:szCs w:val="20"/>
      <w:lang w:val="cs-CZ" w:eastAsia="cs-CZ"/>
    </w:rPr>
  </w:style>
  <w:style w:type="character" w:customStyle="1" w:styleId="apple-converted-space">
    <w:name w:val="apple-converted-space"/>
    <w:basedOn w:val="a0"/>
    <w:rsid w:val="000A7CA3"/>
  </w:style>
  <w:style w:type="character" w:customStyle="1" w:styleId="10">
    <w:name w:val="Заголовок 1 Знак"/>
    <w:basedOn w:val="a0"/>
    <w:link w:val="1"/>
    <w:uiPriority w:val="9"/>
    <w:rsid w:val="000A7CA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7CA3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a3">
    <w:name w:val="No Spacing"/>
    <w:link w:val="a4"/>
    <w:uiPriority w:val="1"/>
    <w:qFormat/>
    <w:rsid w:val="000A7CA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A7CA3"/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rsid w:val="0021407D"/>
    <w:pPr>
      <w:tabs>
        <w:tab w:val="right" w:leader="dot" w:pos="136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1407D"/>
    <w:pPr>
      <w:tabs>
        <w:tab w:val="right" w:leader="dot" w:pos="13608"/>
      </w:tabs>
      <w:spacing w:after="100"/>
    </w:pPr>
  </w:style>
  <w:style w:type="character" w:styleId="a5">
    <w:name w:val="Hyperlink"/>
    <w:basedOn w:val="a0"/>
    <w:uiPriority w:val="99"/>
    <w:unhideWhenUsed/>
    <w:rsid w:val="000A7C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1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B"/>
    <w:rPr>
      <w:rFonts w:ascii="Segoe UI" w:eastAsia="Arial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0B3CFF"/>
    <w:pPr>
      <w:ind w:left="720"/>
      <w:contextualSpacing/>
    </w:pPr>
  </w:style>
  <w:style w:type="table" w:styleId="a9">
    <w:name w:val="Table Grid"/>
    <w:basedOn w:val="a1"/>
    <w:uiPriority w:val="59"/>
    <w:rsid w:val="0087209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1E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E64"/>
    <w:rPr>
      <w:rFonts w:eastAsia="Arial" w:cs="Arial"/>
      <w:color w:val="000000"/>
    </w:rPr>
  </w:style>
  <w:style w:type="paragraph" w:styleId="ac">
    <w:name w:val="footer"/>
    <w:basedOn w:val="a"/>
    <w:link w:val="ad"/>
    <w:uiPriority w:val="99"/>
    <w:unhideWhenUsed/>
    <w:rsid w:val="00491E6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E64"/>
    <w:rPr>
      <w:rFonts w:eastAsia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F37C-6394-4BA6-9003-43BBC72D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Состав архитектурного проекта</vt:lpstr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 | архитектура</dc:title>
  <dc:subject>by alex yeloyeva</dc:subject>
  <dc:creator>alex yeloyeva</dc:creator>
  <cp:lastModifiedBy>Oksana</cp:lastModifiedBy>
  <cp:revision>4</cp:revision>
  <cp:lastPrinted>2016-07-30T13:21:00Z</cp:lastPrinted>
  <dcterms:created xsi:type="dcterms:W3CDTF">2020-04-14T08:04:00Z</dcterms:created>
  <dcterms:modified xsi:type="dcterms:W3CDTF">2020-04-14T09:10:00Z</dcterms:modified>
</cp:coreProperties>
</file>